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01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Антипенко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Обществу с ограниченной ответственностью «Европейская юридическая служба» (ИНН </w:t>
      </w:r>
      <w:r>
        <w:rPr>
          <w:rStyle w:val="cat-UserDefinedgrp-2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защите прав потребителя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Антипенко </w:t>
      </w:r>
      <w:r>
        <w:rPr>
          <w:rStyle w:val="cat-UserDefinedgrp-2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Обществу с ограниченной ответственностью «Европейская юридическая служба» о защите прав потребителя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Общества</w:t>
      </w:r>
      <w:r>
        <w:rPr>
          <w:rFonts w:ascii="Times New Roman" w:eastAsia="Times New Roman" w:hAnsi="Times New Roman" w:cs="Times New Roman"/>
        </w:rPr>
        <w:t xml:space="preserve"> с ограниченной ответственностью «Европейская юридическая служба»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Антипенко </w:t>
      </w:r>
      <w:r>
        <w:rPr>
          <w:rStyle w:val="cat-UserDefinedgrp-21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стоимость услуг по договору на </w:t>
      </w:r>
      <w:r>
        <w:rPr>
          <w:rFonts w:ascii="Times New Roman" w:eastAsia="Times New Roman" w:hAnsi="Times New Roman" w:cs="Times New Roman"/>
        </w:rPr>
        <w:t xml:space="preserve">круглосуточную </w:t>
      </w:r>
      <w:r>
        <w:rPr>
          <w:rFonts w:ascii="Times New Roman" w:eastAsia="Times New Roman" w:hAnsi="Times New Roman" w:cs="Times New Roman"/>
        </w:rPr>
        <w:t xml:space="preserve">квалифицированную поддержку </w:t>
      </w:r>
      <w:r>
        <w:rPr>
          <w:rFonts w:ascii="Times New Roman" w:eastAsia="Times New Roman" w:hAnsi="Times New Roman" w:cs="Times New Roman"/>
        </w:rPr>
        <w:t xml:space="preserve">от № </w:t>
      </w:r>
      <w:r>
        <w:rPr>
          <w:rStyle w:val="cat-UserDefinedgrp-24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18.04.2023 и </w:t>
      </w:r>
      <w:r>
        <w:rPr>
          <w:rFonts w:ascii="Times New Roman" w:eastAsia="Times New Roman" w:hAnsi="Times New Roman" w:cs="Times New Roman"/>
        </w:rPr>
        <w:t>по договору на круглосуточную квалифицированную поддержку от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5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03.11.2023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6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руб., компенса</w:t>
      </w:r>
      <w:r>
        <w:rPr>
          <w:rFonts w:ascii="Times New Roman" w:eastAsia="Times New Roman" w:hAnsi="Times New Roman" w:cs="Times New Roman"/>
        </w:rPr>
        <w:t xml:space="preserve">цию морального вреда в размере </w:t>
      </w:r>
      <w:r>
        <w:rPr>
          <w:rStyle w:val="cat-UserDefinedgrp-27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руб., штраф в размере </w:t>
      </w:r>
      <w:r>
        <w:rPr>
          <w:rStyle w:val="cat-UserDefinedgrp-28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</w:t>
      </w:r>
      <w:r>
        <w:rPr>
          <w:rFonts w:ascii="Times New Roman" w:eastAsia="Times New Roman" w:hAnsi="Times New Roman" w:cs="Times New Roman"/>
        </w:rPr>
        <w:t xml:space="preserve">, всего взыскать </w:t>
      </w:r>
      <w:r>
        <w:rPr>
          <w:rStyle w:val="cat-UserDefinedgrp-29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Общества</w:t>
      </w:r>
      <w:r>
        <w:rPr>
          <w:rFonts w:ascii="Times New Roman" w:eastAsia="Times New Roman" w:hAnsi="Times New Roman" w:cs="Times New Roman"/>
        </w:rPr>
        <w:t xml:space="preserve"> с ограниченной ответственностью «Европейская юридическая служба»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государственную пошлину в доход </w:t>
      </w:r>
      <w:r>
        <w:rPr>
          <w:rFonts w:ascii="Times New Roman" w:eastAsia="Times New Roman" w:hAnsi="Times New Roman" w:cs="Times New Roman"/>
        </w:rPr>
        <w:t>местного бюджета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0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1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 судебного участка №12 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1rplc-41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2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1rplc-15">
    <w:name w:val="cat-UserDefined grp-21 rplc-15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1rplc-20">
    <w:name w:val="cat-UserDefined grp-21 rplc-20"/>
    <w:basedOn w:val="DefaultParagraphFont"/>
  </w:style>
  <w:style w:type="character" w:customStyle="1" w:styleId="cat-UserDefinedgrp-24rplc-21">
    <w:name w:val="cat-UserDefined grp-24 rplc-21"/>
    <w:basedOn w:val="DefaultParagraphFont"/>
  </w:style>
  <w:style w:type="character" w:customStyle="1" w:styleId="cat-UserDefinedgrp-25rplc-23">
    <w:name w:val="cat-UserDefined grp-25 rplc-23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UserDefinedgrp-31rplc-41">
    <w:name w:val="cat-UserDefined grp-31 rplc-41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